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E2261">
              <w:rPr>
                <w:sz w:val="28"/>
                <w:szCs w:val="28"/>
              </w:rPr>
              <w:t xml:space="preserve"> 228</w:t>
            </w:r>
            <w:r w:rsidR="00CC6137">
              <w:rPr>
                <w:sz w:val="28"/>
                <w:szCs w:val="28"/>
              </w:rPr>
              <w:t>-1</w:t>
            </w:r>
            <w:r w:rsidR="00BE226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BE2261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поточний ремонт 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>проїзної час</w:t>
            </w:r>
            <w:r w:rsidR="00442C0C">
              <w:rPr>
                <w:b/>
                <w:bCs/>
                <w:spacing w:val="-3"/>
                <w:sz w:val="28"/>
                <w:szCs w:val="28"/>
                <w:lang w:val="uk-UA"/>
              </w:rPr>
              <w:t>тини вулиці Озерна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смт.</w:t>
            </w:r>
            <w:r w:rsidR="00BE226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Козелець </w:t>
            </w:r>
          </w:p>
          <w:p w:rsidR="0053485F" w:rsidRPr="0028298D" w:rsidRDefault="0028298D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442C0C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442C0C">
              <w:rPr>
                <w:bCs/>
                <w:spacing w:val="-3"/>
                <w:sz w:val="28"/>
                <w:szCs w:val="28"/>
                <w:lang w:val="uk-UA"/>
              </w:rPr>
              <w:t>Озерна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A4F7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</w:t>
            </w:r>
            <w:r w:rsidR="00FA4F70">
              <w:rPr>
                <w:sz w:val="28"/>
                <w:szCs w:val="28"/>
                <w:lang w:val="uk-UA"/>
              </w:rPr>
              <w:t xml:space="preserve"> провести поточний ремонт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5B49B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5B49B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B49BD">
              <w:rPr>
                <w:rFonts w:ascii="Arial" w:hAnsi="Arial" w:cs="Arial"/>
                <w:i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B49BD">
              <w:rPr>
                <w:rFonts w:ascii="Arial" w:hAnsi="Arial" w:cs="Arial"/>
                <w:i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B49BD">
              <w:rPr>
                <w:rFonts w:ascii="Arial" w:hAnsi="Arial" w:cs="Arial"/>
                <w:i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B49BD">
              <w:rPr>
                <w:rFonts w:ascii="Arial" w:hAnsi="Arial" w:cs="Arial"/>
                <w:i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5B49BD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5B49BD">
              <w:rPr>
                <w:rFonts w:ascii="Arial" w:hAnsi="Arial" w:cs="Arial"/>
                <w:i/>
                <w:spacing w:val="-3"/>
                <w:lang w:val="uk-UA"/>
              </w:rPr>
              <w:t>5</w:t>
            </w:r>
          </w:p>
        </w:tc>
      </w:tr>
      <w:tr w:rsidR="0053485F" w:rsidRPr="008B4EBE" w:rsidTr="005B49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F70" w:rsidRPr="00FA4F70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</w:p>
          <w:p w:rsidR="0053485F" w:rsidRPr="00FA4F70" w:rsidRDefault="00FA4F70" w:rsidP="005B49B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покриття дорiг одношарового товщиною 50</w:t>
            </w:r>
            <w:r w:rsidR="005B49BD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FA4F70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442C0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42C0C" w:rsidRPr="008B4EBE" w:rsidTr="005B49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2C0C" w:rsidRPr="00DF0F51" w:rsidRDefault="00442C0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C0C" w:rsidRPr="00FA4F70" w:rsidRDefault="00442C0C" w:rsidP="00442C0C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</w:p>
          <w:p w:rsidR="00442C0C" w:rsidRPr="00FA4F70" w:rsidRDefault="00442C0C" w:rsidP="005B49B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покриття дорiг одношарового товщиною 50</w:t>
            </w:r>
            <w:r w:rsidR="005B49BD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мм, площею ремонту понад</w:t>
            </w:r>
            <w:r w:rsidRPr="00FA4F70">
              <w:rPr>
                <w:rFonts w:ascii="Arial" w:hAnsi="Arial" w:cs="Arial"/>
                <w:spacing w:val="-3"/>
                <w:lang w:val="uk-UA"/>
              </w:rPr>
              <w:t xml:space="preserve"> 5 м2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до 25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C0C" w:rsidRPr="00DF0F51" w:rsidRDefault="00442C0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0C" w:rsidRDefault="00442C0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4,18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2C0C" w:rsidRPr="00DF0F51" w:rsidRDefault="00442C0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B49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442C0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lastRenderedPageBreak/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</w:p>
          <w:p w:rsidR="00FA4F70" w:rsidRPr="001A1AB2" w:rsidRDefault="00FA4F70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</w:p>
          <w:p w:rsidR="0053485F" w:rsidRPr="001A1AB2" w:rsidRDefault="00FA4F70" w:rsidP="005B49BD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5B49BD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42C0C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5B49BD">
        <w:trPr>
          <w:gridBefore w:val="1"/>
          <w:wBefore w:w="57" w:type="dxa"/>
          <w:trHeight w:val="80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442C0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FA4F70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Засипання ям ЩПС-7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442C0C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42C0C">
              <w:rPr>
                <w:rFonts w:ascii="Arial" w:hAnsi="Arial" w:cs="Arial"/>
                <w:spacing w:val="-3"/>
                <w:lang w:val="uk-UA"/>
              </w:rPr>
              <w:t>48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5B49B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покриттiв товщиною 4 см iз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гарячих асфальтобетонних сумiшей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442C0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8,565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B49BD" w:rsidRDefault="005B49B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B49BD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</w:t>
      </w:r>
      <w:r w:rsidR="005B49BD">
        <w:rPr>
          <w:spacing w:val="-3"/>
          <w:sz w:val="28"/>
          <w:szCs w:val="28"/>
          <w:lang w:val="uk-UA"/>
        </w:rPr>
        <w:t xml:space="preserve">   </w:t>
      </w:r>
      <w:r w:rsidR="00AD0E37">
        <w:rPr>
          <w:spacing w:val="-3"/>
          <w:sz w:val="28"/>
          <w:szCs w:val="28"/>
          <w:lang w:val="uk-UA"/>
        </w:rPr>
        <w:t xml:space="preserve">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5B49BD">
      <w:pgSz w:w="11904" w:h="16836"/>
      <w:pgMar w:top="851" w:right="964" w:bottom="1843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7BE" w:rsidRDefault="008577BE" w:rsidP="00BE5E1E">
      <w:pPr>
        <w:spacing w:after="0" w:line="240" w:lineRule="auto"/>
      </w:pPr>
      <w:r>
        <w:separator/>
      </w:r>
    </w:p>
  </w:endnote>
  <w:endnote w:type="continuationSeparator" w:id="1">
    <w:p w:rsidR="008577BE" w:rsidRDefault="008577B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7BE" w:rsidRDefault="008577BE" w:rsidP="00BE5E1E">
      <w:pPr>
        <w:spacing w:after="0" w:line="240" w:lineRule="auto"/>
      </w:pPr>
      <w:r>
        <w:separator/>
      </w:r>
    </w:p>
  </w:footnote>
  <w:footnote w:type="continuationSeparator" w:id="1">
    <w:p w:rsidR="008577BE" w:rsidRDefault="008577B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F3CCA"/>
    <w:rsid w:val="00234896"/>
    <w:rsid w:val="002768B3"/>
    <w:rsid w:val="0028298D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2C0C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B49BD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2EB1"/>
    <w:rsid w:val="007D39C5"/>
    <w:rsid w:val="007E5C17"/>
    <w:rsid w:val="00811B5F"/>
    <w:rsid w:val="00833D08"/>
    <w:rsid w:val="00855CF3"/>
    <w:rsid w:val="00856100"/>
    <w:rsid w:val="008577BE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55D9"/>
    <w:rsid w:val="00A501DF"/>
    <w:rsid w:val="00A90ABD"/>
    <w:rsid w:val="00AA1CB9"/>
    <w:rsid w:val="00AD0E37"/>
    <w:rsid w:val="00AD399B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BE2261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725C"/>
    <w:rsid w:val="00EC12A9"/>
    <w:rsid w:val="00ED4A99"/>
    <w:rsid w:val="00F0007E"/>
    <w:rsid w:val="00F1025E"/>
    <w:rsid w:val="00F15B33"/>
    <w:rsid w:val="00F762D9"/>
    <w:rsid w:val="00FA4F70"/>
    <w:rsid w:val="00FE2D3B"/>
    <w:rsid w:val="00FE3828"/>
    <w:rsid w:val="00FE7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2021-06-23T12:43:00Z</dcterms:created>
  <dcterms:modified xsi:type="dcterms:W3CDTF">2021-06-24T13:27:00Z</dcterms:modified>
</cp:coreProperties>
</file>